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Sheltered Instruction Qualification Requirements</w:t>
      </w:r>
    </w:p>
    <w:p w:rsidR="00000000" w:rsidDel="00000000" w:rsidP="00000000" w:rsidRDefault="00000000" w:rsidRPr="00000000" w14:paraId="00000002">
      <w:pPr>
        <w:jc w:val="center"/>
        <w:rPr>
          <w:sz w:val="36"/>
          <w:szCs w:val="36"/>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In order to ensure that all teachers are prepared to teach English Learner (EL) students, the Hawaii DOE has determined that all licensed k-12 teachers who plan or provide direct instruction to students will or have obtained a minimum of 6 TESOL related course credits or equivalent.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The DOE has determined that all teachers and counselors will obtain the Sheltered Instruction Qualification (SIQ) requirement. The deadline to meet this requirement has been extended till the beginning of SY 2024-25.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 What does Sheltered Instruction mean?</w:t>
      </w:r>
      <w:r w:rsidDel="00000000" w:rsidR="00000000" w:rsidRPr="00000000">
        <w:rPr>
          <w:rtl w:val="0"/>
        </w:rPr>
        <w:t xml:space="preserve"> “Sheltered Instruction” refers to a set of strategies and techniques for teachers to intentionally plan, implement, and assess instruction for EL’s who are in classes alongside their non-EL peers.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 How do I obtain this Qualification?</w:t>
      </w:r>
      <w:r w:rsidDel="00000000" w:rsidR="00000000" w:rsidRPr="00000000">
        <w:rPr>
          <w:rtl w:val="0"/>
        </w:rPr>
        <w:t xml:space="preserve"> There are 7 different options, for a detailed description of each option see </w:t>
      </w:r>
      <w:hyperlink r:id="rId7">
        <w:r w:rsidDel="00000000" w:rsidR="00000000" w:rsidRPr="00000000">
          <w:rPr>
            <w:color w:val="1155cc"/>
            <w:u w:val="single"/>
            <w:rtl w:val="0"/>
          </w:rPr>
          <w:t xml:space="preserve">attachment A</w:t>
        </w:r>
      </w:hyperlink>
      <w:r w:rsidDel="00000000" w:rsidR="00000000" w:rsidRPr="00000000">
        <w:rPr>
          <w:rtl w:val="0"/>
        </w:rPr>
        <w:t xml:space="preserve">- </w:t>
      </w:r>
      <w:r w:rsidDel="00000000" w:rsidR="00000000" w:rsidRPr="00000000">
        <w:rPr>
          <w:i w:val="1"/>
          <w:rtl w:val="0"/>
        </w:rPr>
        <w:t xml:space="preserve">Teaching English to Speakers of Other Languages (TESOL)-Related “Sheltered Instruction” Credit or Equivalent Options </w:t>
      </w:r>
      <w:r w:rsidDel="00000000" w:rsidR="00000000" w:rsidRPr="00000000">
        <w:rPr>
          <w:rtl w:val="0"/>
        </w:rPr>
        <w:t xml:space="preserve">(this outlines all of the options that will count towards your Sheltered Instruction Credit.)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Option 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college credits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 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PDE3 credits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 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72 non-PD seat hours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 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Out of state EL Endorsement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 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TESOL HQ or Licensure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 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NEA Microcredentials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 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college credits + 3 PDE3 credits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 How do I report my TESOL related Sheltered Instruction credits?</w:t>
      </w:r>
      <w:r w:rsidDel="00000000" w:rsidR="00000000" w:rsidRPr="00000000">
        <w:rPr>
          <w:rtl w:val="0"/>
        </w:rPr>
        <w:t xml:space="preserve"> You may do this at anytime during the next 3 school years by filling out the Sheltered Instruction Qualification Cover Sheet and submitting it to the Educator Quality Section. See </w:t>
      </w:r>
      <w:hyperlink r:id="rId8">
        <w:r w:rsidDel="00000000" w:rsidR="00000000" w:rsidRPr="00000000">
          <w:rPr>
            <w:color w:val="1155cc"/>
            <w:u w:val="single"/>
            <w:rtl w:val="0"/>
          </w:rPr>
          <w:t xml:space="preserve">attachment C</w:t>
        </w:r>
      </w:hyperlink>
      <w:r w:rsidDel="00000000" w:rsidR="00000000" w:rsidRPr="00000000">
        <w:rPr>
          <w:rtl w:val="0"/>
        </w:rPr>
        <w:t xml:space="preserve">- </w:t>
      </w:r>
      <w:r w:rsidDel="00000000" w:rsidR="00000000" w:rsidRPr="00000000">
        <w:rPr>
          <w:i w:val="1"/>
          <w:rtl w:val="0"/>
        </w:rPr>
        <w:t xml:space="preserve">Sheltered Instruction Qualification Cover Sheet Employee Information </w:t>
      </w:r>
      <w:r w:rsidDel="00000000" w:rsidR="00000000" w:rsidRPr="00000000">
        <w:rPr>
          <w:rtl w:val="0"/>
        </w:rPr>
        <w:t xml:space="preserve">(once you've looked over your transcript to figure out which of the 7 options you can use for the Sheltered Instruction Qualification, you will fill out this form and send it in to the Educator Quality Section).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 How do I figure out how many credits I already have? </w:t>
      </w:r>
      <w:r w:rsidDel="00000000" w:rsidR="00000000" w:rsidRPr="00000000">
        <w:rPr>
          <w:rtl w:val="0"/>
        </w:rPr>
        <w:t xml:space="preserve">If you do not know how many TESOL Credits and multicultural workshop hours you have please refer to the following resources.</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eHQ system (</w:t>
      </w:r>
      <w:hyperlink r:id="rId9">
        <w:r w:rsidDel="00000000" w:rsidR="00000000" w:rsidRPr="00000000">
          <w:rPr>
            <w:color w:val="0000ff"/>
            <w:u w:val="single"/>
            <w:rtl w:val="0"/>
          </w:rPr>
          <w:t xml:space="preserve">https://ehr.k12.hi.us/ehqp/</w:t>
        </w:r>
      </w:hyperlink>
      <w:r w:rsidDel="00000000" w:rsidR="00000000" w:rsidRPr="00000000">
        <w:rPr>
          <w:rtl w:val="0"/>
        </w:rPr>
        <w:t xml:space="preserve">): You can review your Hawaii-Qualified Individual Status Report to confirm existing college credits. College credits count towards TESOL/ESL credits if it is a class that involves issues in Bilingual/Multicultural Education–Strategies for Assessing the Performance of EL students. (This counts as TESOL credits)</w:t>
      </w:r>
    </w:p>
    <w:p w:rsidR="00000000" w:rsidDel="00000000" w:rsidP="00000000" w:rsidRDefault="00000000" w:rsidRPr="00000000" w14:paraId="00000016">
      <w:pPr>
        <w:numPr>
          <w:ilvl w:val="0"/>
          <w:numId w:val="3"/>
        </w:numPr>
        <w:ind w:left="720" w:hanging="360"/>
      </w:pPr>
      <w:bookmarkStart w:colFirst="0" w:colLast="0" w:name="_heading=h.gjdgxs" w:id="0"/>
      <w:bookmarkEnd w:id="0"/>
      <w:r w:rsidDel="00000000" w:rsidR="00000000" w:rsidRPr="00000000">
        <w:rPr>
          <w:rtl w:val="0"/>
        </w:rPr>
        <w:t xml:space="preserve">PDE3 (</w:t>
      </w:r>
      <w:hyperlink r:id="rId10">
        <w:r w:rsidDel="00000000" w:rsidR="00000000" w:rsidRPr="00000000">
          <w:rPr>
            <w:color w:val="0000ff"/>
            <w:u w:val="single"/>
            <w:rtl w:val="0"/>
          </w:rPr>
          <w:t xml:space="preserve">https://pde3.k12.hi.us/</w:t>
        </w:r>
      </w:hyperlink>
      <w:r w:rsidDel="00000000" w:rsidR="00000000" w:rsidRPr="00000000">
        <w:rPr>
          <w:rtl w:val="0"/>
        </w:rPr>
        <w:t xml:space="preserve">): You can refer to your transcript to see all of your DOE PD ESL/TESOL </w:t>
      </w:r>
      <w:r w:rsidDel="00000000" w:rsidR="00000000" w:rsidRPr="00000000">
        <w:rPr>
          <w:u w:val="single"/>
          <w:rtl w:val="0"/>
        </w:rPr>
        <w:t xml:space="preserve">credit</w:t>
      </w:r>
      <w:r w:rsidDel="00000000" w:rsidR="00000000" w:rsidRPr="00000000">
        <w:rPr>
          <w:rtl w:val="0"/>
        </w:rPr>
        <w:t xml:space="preserve"> hours you've earned. (This counts as TESOL credits). You can also refer to your transcript for </w:t>
      </w:r>
      <w:r w:rsidDel="00000000" w:rsidR="00000000" w:rsidRPr="00000000">
        <w:rPr>
          <w:u w:val="single"/>
          <w:rtl w:val="0"/>
        </w:rPr>
        <w:t xml:space="preserve">non-credit</w:t>
      </w:r>
      <w:r w:rsidDel="00000000" w:rsidR="00000000" w:rsidRPr="00000000">
        <w:rPr>
          <w:rtl w:val="0"/>
        </w:rPr>
        <w:t xml:space="preserve"> PD hours. These classes/workshops should be listed as "ESL" in the course # to count towards the ESL/Multicultural workshop hours.</w:t>
      </w:r>
    </w:p>
    <w:p w:rsidR="00000000" w:rsidDel="00000000" w:rsidP="00000000" w:rsidRDefault="00000000" w:rsidRPr="00000000" w14:paraId="00000017">
      <w:pPr>
        <w:numPr>
          <w:ilvl w:val="0"/>
          <w:numId w:val="3"/>
        </w:numPr>
        <w:ind w:left="720" w:hanging="360"/>
      </w:pPr>
      <w:bookmarkStart w:colFirst="0" w:colLast="0" w:name="_heading=h.qzgwhjl4npka" w:id="1"/>
      <w:bookmarkEnd w:id="1"/>
      <w:r w:rsidDel="00000000" w:rsidR="00000000" w:rsidRPr="00000000">
        <w:rPr>
          <w:rtl w:val="0"/>
        </w:rPr>
        <w:t xml:space="preserve">All teachers at JMS who attended the GLAD training have already earned 36 seat hours of TESOL related </w:t>
      </w:r>
      <w:r w:rsidDel="00000000" w:rsidR="00000000" w:rsidRPr="00000000">
        <w:rPr>
          <w:b w:val="1"/>
          <w:rtl w:val="0"/>
        </w:rPr>
        <w:t xml:space="preserve">non credit </w:t>
      </w:r>
      <w:r w:rsidDel="00000000" w:rsidR="00000000" w:rsidRPr="00000000">
        <w:rPr>
          <w:rtl w:val="0"/>
        </w:rPr>
        <w:t xml:space="preserve">PD. </w:t>
      </w:r>
    </w:p>
    <w:p w:rsidR="00000000" w:rsidDel="00000000" w:rsidP="00000000" w:rsidRDefault="00000000" w:rsidRPr="00000000" w14:paraId="00000018">
      <w:pPr>
        <w:numPr>
          <w:ilvl w:val="0"/>
          <w:numId w:val="3"/>
        </w:numPr>
        <w:ind w:left="720" w:hanging="360"/>
      </w:pPr>
      <w:bookmarkStart w:colFirst="0" w:colLast="0" w:name="_heading=h.4454wred2i0m" w:id="2"/>
      <w:bookmarkEnd w:id="2"/>
      <w:r w:rsidDel="00000000" w:rsidR="00000000" w:rsidRPr="00000000">
        <w:rPr>
          <w:rtl w:val="0"/>
        </w:rPr>
        <w:t xml:space="preserve">Any other TESOL related college courses, TESOL related non-credit PD workshops, or TESOL related 3 credit PD courses you have taken in the past can be counted towards the sheltered instruction requirement.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 What happens if I don’t earn the Sheltered Instruction credit requirement within the 3 years?</w:t>
      </w:r>
      <w:r w:rsidDel="00000000" w:rsidR="00000000" w:rsidRPr="00000000">
        <w:rPr>
          <w:rtl w:val="0"/>
        </w:rPr>
        <w:t xml:space="preserve"> A letter from our school will be sent home to all EL families informing them that you have not yet obtained the required Sheltered Instruction credit to teach EL students.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 What if I have more questions about this that Ms. Shifferly cannot answer?</w:t>
      </w:r>
      <w:r w:rsidDel="00000000" w:rsidR="00000000" w:rsidRPr="00000000">
        <w:rPr>
          <w:rtl w:val="0"/>
        </w:rPr>
        <w:t xml:space="preserve"> You may contact the EQS, OTM, at </w:t>
      </w:r>
      <w:hyperlink r:id="rId11">
        <w:r w:rsidDel="00000000" w:rsidR="00000000" w:rsidRPr="00000000">
          <w:rPr>
            <w:color w:val="0000ff"/>
            <w:u w:val="single"/>
            <w:rtl w:val="0"/>
          </w:rPr>
          <w:t xml:space="preserve">hqt@k12.hi.us</w:t>
        </w:r>
      </w:hyperlink>
      <w:r w:rsidDel="00000000" w:rsidR="00000000" w:rsidRPr="00000000">
        <w:rPr>
          <w:rtl w:val="0"/>
        </w:rPr>
        <w:t xml:space="preserve"> or at 441-8499.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E724C"/>
    <w:rPr>
      <w:color w:val="0000ff" w:themeColor="hyperlink"/>
      <w:u w:val="single"/>
    </w:rPr>
  </w:style>
  <w:style w:type="character" w:styleId="FollowedHyperlink">
    <w:name w:val="FollowedHyperlink"/>
    <w:basedOn w:val="DefaultParagraphFont"/>
    <w:uiPriority w:val="99"/>
    <w:semiHidden w:val="1"/>
    <w:unhideWhenUsed w:val="1"/>
    <w:rsid w:val="003D5BBA"/>
    <w:rPr>
      <w:color w:val="800080" w:themeColor="followedHyperlink"/>
      <w:u w:val="single"/>
    </w:rPr>
  </w:style>
  <w:style w:type="paragraph" w:styleId="ListParagraph">
    <w:name w:val="List Paragraph"/>
    <w:basedOn w:val="Normal"/>
    <w:uiPriority w:val="34"/>
    <w:qFormat w:val="1"/>
    <w:rsid w:val="00AF0BC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qt@k12.hi.us" TargetMode="External"/><Relationship Id="rId10" Type="http://schemas.openxmlformats.org/officeDocument/2006/relationships/hyperlink" Target="https://pde3.k12.hi.us/" TargetMode="External"/><Relationship Id="rId9" Type="http://schemas.openxmlformats.org/officeDocument/2006/relationships/hyperlink" Target="https://ehr.k12.hi.us/ehq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KIzb8S4gSyXhr7uShaRDu657dsNjJfTZ" TargetMode="External"/><Relationship Id="rId8" Type="http://schemas.openxmlformats.org/officeDocument/2006/relationships/hyperlink" Target="https://drive.google.com/open?id=1-h7AUGL_c7bEU18ohwX9UIzvkSSlrc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wFJ1V3Z+L+jEOemwjZsHpuuZgQ==">AMUW2mUcOZRv7zN/MzhvCLOlilH+J5lQpsS1CrqDx05OUvJVrl1P2H+YcUY5iITW4oaM02ZIQuvET7PffWkqDOBuPuKty3/s/vhlsrEyhIpaNqo5nFP58g7WjyvONaTKDfuSSrkwPN7Hby4PJ5v2JqShxGfsZYBH1Z4ub/CRkGjJIVNwi8wZZ04=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2021-12-14T20:06:00Z</dcterms:created>
  <dc:creator>Teacher</dc:creator>
</cp:coreProperties>
</file>